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384E4">
      <w:pPr>
        <w:spacing w:before="312" w:beforeLines="100" w:after="312" w:afterLines="100" w:line="360" w:lineRule="auto"/>
        <w:jc w:val="center"/>
        <w:rPr>
          <w:rFonts w:hint="eastAsia"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国际邮轮乘务管理</w:t>
      </w:r>
      <w:r>
        <w:rPr>
          <w:rFonts w:ascii="微软雅黑" w:hAnsi="微软雅黑" w:eastAsia="微软雅黑"/>
          <w:b/>
          <w:sz w:val="36"/>
          <w:szCs w:val="36"/>
        </w:rPr>
        <w:t>专业</w:t>
      </w: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 w14:paraId="6CD7A80C">
      <w:pPr>
        <w:spacing w:before="312" w:beforeLines="100" w:after="312" w:afterLines="100" w:line="360" w:lineRule="auto"/>
        <w:jc w:val="center"/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（ 邮轮与艺术设计学院国际邮轮乘务管理专业中心 ）</w:t>
      </w:r>
    </w:p>
    <w:p w14:paraId="3FAE20E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after="312"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bookmarkStart w:id="0" w:name="_Toc393236437"/>
      <w:bookmarkStart w:id="1" w:name="_Toc396497324"/>
      <w:bookmarkStart w:id="2" w:name="_Toc396501700"/>
      <w:bookmarkStart w:id="3" w:name="_Toc396497526"/>
      <w:bookmarkStart w:id="4" w:name="_Toc396497634"/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p w14:paraId="1631245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after="312" w:line="276" w:lineRule="auto"/>
        <w:ind w:firstLine="0" w:firstLineChars="0"/>
        <w:textAlignment w:val="auto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764C296B">
      <w:pPr>
        <w:pStyle w:val="3"/>
        <w:spacing w:before="156" w:after="156" w:line="360" w:lineRule="auto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6501701"/>
      <w:bookmarkStart w:id="6" w:name="_Toc396497325"/>
      <w:bookmarkStart w:id="7" w:name="_Toc393236438"/>
      <w:bookmarkStart w:id="8" w:name="_Toc396497527"/>
      <w:bookmarkStart w:id="9" w:name="_Toc396497635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62DDEBD3">
      <w:pPr>
        <w:adjustRightInd w:val="0"/>
        <w:snapToGrid w:val="0"/>
        <w:spacing w:line="360" w:lineRule="auto"/>
        <w:ind w:firstLine="560" w:firstLineChars="200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 xml:space="preserve">国际邮轮乘务管理专业  （500304） </w:t>
      </w:r>
    </w:p>
    <w:p w14:paraId="76ACE4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after="312" w:line="276" w:lineRule="auto"/>
        <w:ind w:firstLine="0" w:firstLineChars="0"/>
        <w:textAlignment w:val="auto"/>
        <w:rPr>
          <w:rFonts w:ascii="微软雅黑" w:hAnsi="微软雅黑" w:eastAsia="微软雅黑" w:cs="Times New Roman"/>
          <w:b/>
          <w:color w:val="auto"/>
          <w:sz w:val="28"/>
          <w:szCs w:val="28"/>
        </w:rPr>
      </w:pPr>
      <w:r>
        <w:rPr>
          <w:rFonts w:ascii="微软雅黑" w:hAnsi="微软雅黑" w:eastAsia="微软雅黑" w:cs="Times New Roman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 w:cs="Times New Roman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 w:cs="Times New Roman"/>
          <w:b/>
          <w:color w:val="auto"/>
          <w:sz w:val="28"/>
          <w:szCs w:val="28"/>
        </w:rPr>
        <w:t>）人才培养目标</w:t>
      </w:r>
    </w:p>
    <w:p w14:paraId="61C7F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本专业主要培养具有良好的身体素质、心理素质、思想素质、人文素质、职业道德素质和专业素质，具有家国情怀的国际邮轮乘务管理专业人才。主要面向邮轮、五星级酒店等旅游企业，培养具备社会责任感和敬业精神、规范意识和创新思维、进取意愿和合作能力，具有现代服务业职业素养，能在生产、服务一线从事邮轮、涉外高星级酒店的服务与管理工作，具有职业生涯发展基础的应用型高素质技术技能人才。</w:t>
      </w:r>
    </w:p>
    <w:p w14:paraId="4F7FBDC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after="312" w:line="276" w:lineRule="auto"/>
        <w:ind w:firstLine="0" w:firstLineChars="0"/>
        <w:textAlignment w:val="auto"/>
        <w:rPr>
          <w:rFonts w:ascii="微软雅黑" w:hAnsi="微软雅黑" w:eastAsia="微软雅黑" w:cs="Times New Roman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 w:cs="Times New Roman"/>
          <w:b/>
          <w:color w:val="auto"/>
          <w:sz w:val="28"/>
          <w:szCs w:val="28"/>
        </w:rPr>
        <w:t>（三）职业岗位及发展</w:t>
      </w:r>
    </w:p>
    <w:p w14:paraId="512ACB7B">
      <w:pPr>
        <w:pStyle w:val="2"/>
        <w:spacing w:before="312" w:after="312" w:line="360" w:lineRule="auto"/>
        <w:ind w:firstLine="0" w:firstLineChars="0"/>
        <w:jc w:val="center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drawing>
          <wp:inline distT="0" distB="0" distL="0" distR="0">
            <wp:extent cx="4782820" cy="16567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7204" cy="166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650C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after="312" w:line="276" w:lineRule="auto"/>
        <w:ind w:firstLine="0" w:firstLineChars="0"/>
        <w:textAlignment w:val="auto"/>
        <w:rPr>
          <w:rFonts w:ascii="微软雅黑" w:hAnsi="微软雅黑" w:eastAsia="微软雅黑" w:cs="Times New Roman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 w:cs="Times New Roman"/>
          <w:b/>
          <w:color w:val="auto"/>
          <w:sz w:val="28"/>
          <w:szCs w:val="28"/>
        </w:rPr>
        <w:t>（四）专业核心课程</w:t>
      </w:r>
    </w:p>
    <w:p w14:paraId="54C57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《邮轮服务英语》、《邮轮运营管理》、《邮轮餐饮服务与管理》、《邮轮宾客服务与管理》、《邮轮客舱服务与管理》、《邮轮娱乐服务与管理》、《邮轮旅游地理》</w:t>
      </w:r>
    </w:p>
    <w:p w14:paraId="365DEE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after="312" w:line="276" w:lineRule="auto"/>
        <w:ind w:firstLine="0" w:firstLineChars="0"/>
        <w:textAlignment w:val="auto"/>
        <w:rPr>
          <w:rFonts w:ascii="微软雅黑" w:hAnsi="微软雅黑" w:eastAsia="微软雅黑" w:cs="Times New Roman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 w:cs="Times New Roman"/>
          <w:b/>
          <w:color w:val="auto"/>
          <w:sz w:val="28"/>
          <w:szCs w:val="28"/>
        </w:rPr>
        <w:t>（五）毕业资格条件</w:t>
      </w:r>
    </w:p>
    <w:p w14:paraId="03C79E2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76" w:lineRule="auto"/>
        <w:ind w:firstLine="561" w:firstLineChars="200"/>
        <w:textAlignment w:val="auto"/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</w:pPr>
      <w:bookmarkStart w:id="10" w:name="_Toc396497326"/>
      <w:bookmarkStart w:id="11" w:name="_Toc396497636"/>
      <w:bookmarkStart w:id="12" w:name="_Toc393236439"/>
      <w:bookmarkStart w:id="13" w:name="_Toc396497528"/>
      <w:bookmarkStart w:id="14" w:name="_Toc396501702"/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毕业学分要求</w:t>
      </w:r>
    </w:p>
    <w:p w14:paraId="662FC7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学生共须修满154学分，其中通识必修课应修满46.5学分，通识限选课修满38.5学分，通识任选课修满8学分；专业教育必修课应修满54.5学分，专业限选课修满12学分；素质拓展课程修满4学分，社会实践课程修满4学分，综合实践课程修满47学分。</w:t>
      </w:r>
    </w:p>
    <w:p w14:paraId="26EF8DD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各类课程学分可根据《江苏海院学分积累、转换和认定办法》和《国际邮轮乘务管理专业学分积累、转换和认定办法》予以认定。</w:t>
      </w:r>
    </w:p>
    <w:p w14:paraId="6B1AE8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76" w:lineRule="auto"/>
        <w:ind w:left="0" w:leftChars="0" w:firstLine="561" w:firstLineChars="200"/>
        <w:textAlignment w:val="auto"/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学生思想品德考核要求</w:t>
      </w:r>
    </w:p>
    <w:p w14:paraId="0461C07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学生综合思想品德考核为合格，由学生工作处负责考核和鉴定。</w:t>
      </w:r>
    </w:p>
    <w:p w14:paraId="25CF1BB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afterLines="0" w:line="276" w:lineRule="auto"/>
        <w:ind w:left="0" w:leftChars="0" w:firstLine="0" w:firstLineChars="0"/>
        <w:textAlignment w:val="auto"/>
        <w:rPr>
          <w:rFonts w:ascii="微软雅黑" w:hAnsi="微软雅黑" w:eastAsia="微软雅黑" w:cs="Times New Roman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 w:cs="Times New Roman"/>
          <w:b/>
          <w:color w:val="auto"/>
          <w:sz w:val="28"/>
          <w:szCs w:val="28"/>
        </w:rPr>
        <w:t>二、</w:t>
      </w:r>
      <w:r>
        <w:rPr>
          <w:rFonts w:hint="eastAsia" w:ascii="微软雅黑" w:hAnsi="微软雅黑" w:eastAsia="微软雅黑" w:cs="Times New Roman"/>
          <w:b/>
          <w:color w:val="auto"/>
          <w:sz w:val="28"/>
          <w:szCs w:val="28"/>
        </w:rPr>
        <w:t>转专业录取办法</w:t>
      </w:r>
    </w:p>
    <w:p w14:paraId="15662F4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after="312" w:line="276" w:lineRule="auto"/>
        <w:ind w:firstLine="0" w:firstLineChars="0"/>
        <w:textAlignment w:val="auto"/>
        <w:rPr>
          <w:rFonts w:ascii="微软雅黑" w:hAnsi="微软雅黑" w:eastAsia="微软雅黑" w:cs="Times New Roman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ascii="微软雅黑" w:hAnsi="微软雅黑" w:eastAsia="微软雅黑" w:cs="Times New Roman"/>
          <w:b/>
          <w:color w:val="auto"/>
          <w:sz w:val="28"/>
          <w:szCs w:val="28"/>
        </w:rPr>
        <w:t>一）</w:t>
      </w:r>
      <w:r>
        <w:rPr>
          <w:rFonts w:hint="eastAsia" w:ascii="微软雅黑" w:hAnsi="微软雅黑" w:eastAsia="微软雅黑" w:cs="Times New Roman"/>
          <w:b/>
          <w:color w:val="auto"/>
          <w:sz w:val="28"/>
          <w:szCs w:val="28"/>
        </w:rPr>
        <w:t>可接受转专业学生计划数</w:t>
      </w:r>
    </w:p>
    <w:p w14:paraId="0C310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高中起点：10人         中职起点：11人</w:t>
      </w:r>
    </w:p>
    <w:p w14:paraId="5045F7E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after="312" w:line="276" w:lineRule="auto"/>
        <w:ind w:firstLine="0" w:firstLineChars="0"/>
        <w:textAlignment w:val="auto"/>
        <w:rPr>
          <w:rFonts w:ascii="微软雅黑" w:hAnsi="微软雅黑" w:eastAsia="微软雅黑" w:cs="Times New Roman"/>
          <w:b/>
          <w:color w:val="auto"/>
          <w:sz w:val="28"/>
          <w:szCs w:val="28"/>
        </w:rPr>
      </w:pPr>
      <w:r>
        <w:rPr>
          <w:rFonts w:ascii="微软雅黑" w:hAnsi="微软雅黑" w:eastAsia="微软雅黑" w:cs="Times New Roman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 w:cs="Times New Roman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 w:cs="Times New Roman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 w:cs="Times New Roman"/>
          <w:b/>
          <w:color w:val="auto"/>
          <w:sz w:val="28"/>
          <w:szCs w:val="28"/>
        </w:rPr>
        <w:t>接受对象</w:t>
      </w:r>
    </w:p>
    <w:p w14:paraId="772AA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符合《江苏海事职业技术学院学生转专业管理办法（修订案）》第二章规定的相关学生。</w:t>
      </w:r>
    </w:p>
    <w:p w14:paraId="47599889">
      <w:pPr>
        <w:adjustRightInd w:val="0"/>
        <w:snapToGrid w:val="0"/>
        <w:spacing w:line="360" w:lineRule="auto"/>
        <w:ind w:firstLine="48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申请转入本专业的学生，要求无挂科记录，且无在校处分记录。</w:t>
      </w:r>
    </w:p>
    <w:p w14:paraId="76D88F2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after="312" w:line="276" w:lineRule="auto"/>
        <w:ind w:firstLine="0" w:firstLineChars="0"/>
        <w:textAlignment w:val="auto"/>
        <w:rPr>
          <w:rFonts w:ascii="微软雅黑" w:hAnsi="微软雅黑" w:eastAsia="微软雅黑" w:cs="Times New Roman"/>
          <w:b/>
          <w:color w:val="auto"/>
          <w:sz w:val="28"/>
          <w:szCs w:val="28"/>
        </w:rPr>
      </w:pPr>
      <w:r>
        <w:rPr>
          <w:rFonts w:ascii="微软雅黑" w:hAnsi="微软雅黑" w:eastAsia="微软雅黑" w:cs="Times New Roman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 w:cs="Times New Roman"/>
          <w:b/>
          <w:color w:val="auto"/>
          <w:sz w:val="28"/>
          <w:szCs w:val="28"/>
        </w:rPr>
        <w:t>三</w:t>
      </w:r>
      <w:r>
        <w:rPr>
          <w:rFonts w:ascii="微软雅黑" w:hAnsi="微软雅黑" w:eastAsia="微软雅黑" w:cs="Times New Roman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 w:cs="Times New Roman"/>
          <w:b/>
          <w:color w:val="auto"/>
          <w:sz w:val="28"/>
          <w:szCs w:val="28"/>
        </w:rPr>
        <w:t>遴选方案</w:t>
      </w:r>
    </w:p>
    <w:bookmarkEnd w:id="10"/>
    <w:bookmarkEnd w:id="11"/>
    <w:bookmarkEnd w:id="12"/>
    <w:bookmarkEnd w:id="13"/>
    <w:bookmarkEnd w:id="14"/>
    <w:p w14:paraId="09D70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国际邮轮乘务管理专业遴选方式：依据邮轮旅游行业的特点，遴选方式将采用面试的形式。面试分为自我介绍、英语主题演</w:t>
      </w:r>
      <w:bookmarkStart w:id="15" w:name="_GoBack"/>
      <w:bookmarkEnd w:id="15"/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讲和问答环节。总分为100分，录取分数线为60分。评分标准见下表：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5862"/>
      </w:tblGrid>
      <w:tr w14:paraId="506BE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 w14:paraId="1A1145EC">
            <w:pPr>
              <w:spacing w:line="360" w:lineRule="auto"/>
              <w:ind w:firstLine="562" w:firstLineChars="20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5862" w:type="dxa"/>
            <w:vAlign w:val="center"/>
          </w:tcPr>
          <w:p w14:paraId="23B4213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评分标准</w:t>
            </w:r>
          </w:p>
        </w:tc>
      </w:tr>
      <w:tr w14:paraId="7DC1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 w14:paraId="563BE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自我介绍</w:t>
            </w:r>
          </w:p>
        </w:tc>
        <w:tc>
          <w:tcPr>
            <w:tcW w:w="5862" w:type="dxa"/>
            <w:vAlign w:val="center"/>
          </w:tcPr>
          <w:p w14:paraId="530E0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语言流畅、口齿清晰（10分）</w:t>
            </w:r>
          </w:p>
          <w:p w14:paraId="5BBD0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着装得体、仪态大方（10分）</w:t>
            </w:r>
          </w:p>
        </w:tc>
      </w:tr>
      <w:tr w14:paraId="6A730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 w14:paraId="12367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英语主题演讲</w:t>
            </w:r>
          </w:p>
        </w:tc>
        <w:tc>
          <w:tcPr>
            <w:tcW w:w="5862" w:type="dxa"/>
            <w:vAlign w:val="center"/>
          </w:tcPr>
          <w:p w14:paraId="4F79D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演讲主题立意合理、内容正确（20分）</w:t>
            </w:r>
          </w:p>
          <w:p w14:paraId="11402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发音、语法正确（20分）</w:t>
            </w:r>
          </w:p>
          <w:p w14:paraId="660BB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内容流畅（20分）</w:t>
            </w:r>
          </w:p>
        </w:tc>
      </w:tr>
      <w:tr w14:paraId="040A6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 w14:paraId="5B360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问答环节</w:t>
            </w:r>
          </w:p>
        </w:tc>
        <w:tc>
          <w:tcPr>
            <w:tcW w:w="5862" w:type="dxa"/>
            <w:vAlign w:val="center"/>
          </w:tcPr>
          <w:p w14:paraId="42923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对邮轮行业有一定的了解（10分）</w:t>
            </w:r>
          </w:p>
          <w:p w14:paraId="7E57A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表述有条理（10分）</w:t>
            </w:r>
          </w:p>
        </w:tc>
      </w:tr>
    </w:tbl>
    <w:p w14:paraId="0B55759C">
      <w:pPr>
        <w:spacing w:line="240" w:lineRule="auto"/>
        <w:rPr>
          <w:rFonts w:ascii="Times New Roman" w:hAnsi="Times New Roman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95100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60373"/>
    <w:rsid w:val="00160624"/>
    <w:rsid w:val="00163CAB"/>
    <w:rsid w:val="00164FE4"/>
    <w:rsid w:val="00175F7A"/>
    <w:rsid w:val="00176F3A"/>
    <w:rsid w:val="00182CB1"/>
    <w:rsid w:val="001856F9"/>
    <w:rsid w:val="001861D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386C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29DF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2F78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97781"/>
    <w:rsid w:val="008A3855"/>
    <w:rsid w:val="008A6679"/>
    <w:rsid w:val="008A7553"/>
    <w:rsid w:val="008B30BA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02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4AA"/>
    <w:rsid w:val="00FC3BE4"/>
    <w:rsid w:val="00FD4FA5"/>
    <w:rsid w:val="00FD6043"/>
    <w:rsid w:val="00FE2E5F"/>
    <w:rsid w:val="00FE3F1A"/>
    <w:rsid w:val="00FF13E9"/>
    <w:rsid w:val="00FF21B3"/>
    <w:rsid w:val="00FF4A2F"/>
    <w:rsid w:val="1FBA0FE1"/>
    <w:rsid w:val="39E22AE7"/>
    <w:rsid w:val="48340C07"/>
    <w:rsid w:val="63B4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semiHidden="0" w:name="toc 1" w:locked="1"/>
    <w:lsdException w:uiPriority="0" w:semiHidden="0" w:name="toc 2" w:locked="1"/>
    <w:lsdException w:uiPriority="0" w:semiHidden="0" w:name="toc 3" w:locked="1"/>
    <w:lsdException w:uiPriority="0" w:semiHidden="0" w:name="toc 4" w:locked="1"/>
    <w:lsdException w:uiPriority="0" w:semiHidden="0" w:name="toc 5" w:locked="1"/>
    <w:lsdException w:uiPriority="0" w:semiHidden="0" w:name="toc 6" w:locked="1"/>
    <w:lsdException w:uiPriority="0" w:semiHidden="0" w:name="toc 7" w:locked="1"/>
    <w:lsdException w:uiPriority="0" w:semiHidden="0" w:name="toc 8" w:locked="1"/>
    <w:lsdException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5B155-4159-4207-8598-F3FF28136A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1361</Words>
  <Characters>1392</Characters>
  <Lines>10</Lines>
  <Paragraphs>2</Paragraphs>
  <TotalTime>6</TotalTime>
  <ScaleCrop>false</ScaleCrop>
  <LinksUpToDate>false</LinksUpToDate>
  <CharactersWithSpaces>1405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2018-09-12T15:17:00Z</dcterms:created>
  <dc:creator>王涛</dc:creator>
  <cp:lastModifiedBy>李珊英</cp:lastModifiedBy>
  <dcterms:modified xsi:type="dcterms:W3CDTF">2026-06-21T02:28:33Z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eyJoZGlkIjoiMmI1NWJlY2U0OWVkNTk3Y2FhMjIxNjhkM2MwNmFjODMiLCJ1c2VySWQiOiI2ODgxMDQxMzIifQ==</vt:lpwstr>
  </property>
  <property fmtid="{D5CDD505-2E9C-101B-9397-08002B2CF9AE}" pid="4" name="ICV">
    <vt:lpwstr>86560C339CC64DC6A85D4A59CCFB676A_13</vt:lpwstr>
  </property>
</Properties>
</file>